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398D" w14:textId="77777777" w:rsidR="005C1B6C" w:rsidRPr="00B4150E" w:rsidRDefault="005C1B6C" w:rsidP="005C1B6C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 xml:space="preserve">ملاحظة: </w:t>
      </w:r>
    </w:p>
    <w:p w14:paraId="7CB6B0A8" w14:textId="77777777" w:rsidR="005C1B6C" w:rsidRPr="004E1A8B" w:rsidRDefault="005C1B6C" w:rsidP="005C1B6C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1/ </w:t>
      </w:r>
      <w:r w:rsidRPr="004E1A8B">
        <w:rPr>
          <w:rFonts w:ascii="Calibri" w:eastAsia="Calibri" w:hAnsi="Calibri" w:cs="Arial"/>
          <w:rtl/>
          <w:lang w:eastAsia="ar"/>
        </w:rPr>
        <w:t>هذه المصفوفة مُعدّة بغرض الاسترشاد بها فقط،، ولا يجب اعتبارها بمثابة توضيح فعلي لمتطلبات واشتراطات مستوى كفاءة النظام</w:t>
      </w:r>
    </w:p>
    <w:p w14:paraId="07A42674" w14:textId="77777777" w:rsidR="005C1B6C" w:rsidRPr="004E1A8B" w:rsidRDefault="005C1B6C" w:rsidP="005C1B6C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rtl/>
          <w:lang w:eastAsia="ar"/>
        </w:rPr>
        <w:t>2/ هذه المصفوفة ليست نهائية أو شاملة وتتطلب المزيد من التطوير والتحسين بما يتوافق مع أصول النظام الكهربائي التابع للمرافق.</w:t>
      </w:r>
    </w:p>
    <w:p w14:paraId="3F63E8B6" w14:textId="77777777" w:rsidR="005C1B6C" w:rsidRPr="004E1A8B" w:rsidRDefault="005C1B6C" w:rsidP="005C1B6C">
      <w:pPr>
        <w:bidi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76E36D46" w14:textId="77777777" w:rsidR="003A2377" w:rsidRDefault="005C1B6C" w:rsidP="005C1B6C">
      <w:pPr>
        <w:bidi/>
        <w:jc w:val="left"/>
        <w:rPr>
          <w:rFonts w:ascii="Calibri" w:eastAsia="Calibri" w:hAnsi="Calibri" w:cs="Arial"/>
        </w:rPr>
      </w:pP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الأول</w:t>
      </w:r>
      <w:r w:rsidRPr="004E1A8B">
        <w:rPr>
          <w:rFonts w:ascii="Calibri" w:eastAsia="Calibri" w:hAnsi="Calibri" w:cs="Arial"/>
          <w:rtl/>
          <w:lang w:eastAsia="ar"/>
        </w:rPr>
        <w:t xml:space="preserve"> – شخص مدرّب من قبل الجهة المصنّعة و/أو مهندس </w:t>
      </w:r>
    </w:p>
    <w:p w14:paraId="0DE40A7F" w14:textId="77777777" w:rsidR="003A2377" w:rsidRDefault="005C1B6C" w:rsidP="005C1B6C">
      <w:pPr>
        <w:bidi/>
        <w:jc w:val="left"/>
        <w:rPr>
          <w:rFonts w:ascii="Calibri" w:eastAsia="Calibri" w:hAnsi="Calibri" w:cs="Arial"/>
        </w:rPr>
      </w:pP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rtl/>
          <w:lang w:eastAsia="ar"/>
        </w:rPr>
        <w:t xml:space="preserve"> – شخص يحمل شهادة اختصاص في المجال ومدرّب </w:t>
      </w:r>
    </w:p>
    <w:p w14:paraId="00736B8E" w14:textId="77777777" w:rsidR="003A2377" w:rsidRDefault="005C1B6C" w:rsidP="005C1B6C">
      <w:pPr>
        <w:bidi/>
        <w:jc w:val="left"/>
        <w:rPr>
          <w:rFonts w:ascii="Calibri" w:eastAsia="Calibri" w:hAnsi="Calibri" w:cs="Arial"/>
        </w:rPr>
      </w:pP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rtl/>
          <w:lang w:eastAsia="ar"/>
        </w:rPr>
        <w:t xml:space="preserve"> – مشغل مختص خضع للتقييم </w:t>
      </w:r>
    </w:p>
    <w:p w14:paraId="66F1C9A6" w14:textId="77777777" w:rsidR="005C1B6C" w:rsidRPr="004E1A8B" w:rsidRDefault="005C1B6C" w:rsidP="005C1B6C">
      <w:pPr>
        <w:bidi/>
        <w:jc w:val="left"/>
        <w:rPr>
          <w:rFonts w:ascii="Calibri" w:eastAsia="Calibri" w:hAnsi="Calibri" w:cs="Arial"/>
        </w:rPr>
      </w:pP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الرابع</w:t>
      </w:r>
      <w:r w:rsidRPr="004E1A8B">
        <w:rPr>
          <w:rFonts w:ascii="Calibri" w:eastAsia="Calibri" w:hAnsi="Calibri" w:cs="Arial"/>
          <w:rtl/>
          <w:lang w:eastAsia="ar"/>
        </w:rPr>
        <w:t xml:space="preserve"> – عامل مساعد خضع للتقييم </w:t>
      </w:r>
    </w:p>
    <w:p w14:paraId="64D1E5CE" w14:textId="77777777" w:rsidR="005C1B6C" w:rsidRPr="004E1A8B" w:rsidRDefault="005C1B6C" w:rsidP="005C1B6C">
      <w:pPr>
        <w:bidi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636A08D8" w14:textId="77777777" w:rsidR="003A2377" w:rsidRDefault="005C1B6C" w:rsidP="00CA3B84">
      <w:pPr>
        <w:bidi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الجهة المصنّعة </w:t>
      </w:r>
    </w:p>
    <w:p w14:paraId="75E22DB8" w14:textId="77777777" w:rsidR="005C1B6C" w:rsidRPr="004E1A8B" w:rsidRDefault="005C1B6C" w:rsidP="00CA3B84">
      <w:pPr>
        <w:bidi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الثاني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مصنعة معتمدة وخاضعة للتدريب </w:t>
      </w:r>
    </w:p>
    <w:tbl>
      <w:tblPr>
        <w:tblStyle w:val="TableGrid5"/>
        <w:bidiVisual/>
        <w:tblW w:w="9367" w:type="dxa"/>
        <w:tblLook w:val="04A0" w:firstRow="1" w:lastRow="0" w:firstColumn="1" w:lastColumn="0" w:noHBand="0" w:noVBand="1"/>
      </w:tblPr>
      <w:tblGrid>
        <w:gridCol w:w="3477"/>
        <w:gridCol w:w="1289"/>
        <w:gridCol w:w="1427"/>
        <w:gridCol w:w="3174"/>
      </w:tblGrid>
      <w:tr w:rsidR="005C1B6C" w:rsidRPr="004E1A8B" w14:paraId="030D84A4" w14:textId="77777777" w:rsidTr="001551EB">
        <w:trPr>
          <w:cantSplit/>
          <w:trHeight w:hRule="exact" w:val="71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00D13A" w14:textId="77777777" w:rsidR="005C1B6C" w:rsidRPr="004E1A8B" w:rsidRDefault="005C1B6C" w:rsidP="00D878A2">
            <w:pPr>
              <w:bidi/>
              <w:spacing w:before="240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674868" w14:textId="77777777" w:rsidR="005C1B6C" w:rsidRPr="004E1A8B" w:rsidRDefault="005C1B6C" w:rsidP="000F3B8F">
            <w:pPr>
              <w:bidi/>
              <w:spacing w:before="240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51894F" w14:textId="77777777" w:rsidR="005C1B6C" w:rsidRPr="004E1A8B" w:rsidRDefault="005C1B6C" w:rsidP="000F3B8F">
            <w:pPr>
              <w:bidi/>
              <w:spacing w:before="240"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مستوى الكفاءات المطلوبة</w:t>
            </w:r>
          </w:p>
        </w:tc>
      </w:tr>
      <w:tr w:rsidR="005C1B6C" w:rsidRPr="004E1A8B" w14:paraId="45CF06E6" w14:textId="77777777" w:rsidTr="001551EB">
        <w:trPr>
          <w:cantSplit/>
          <w:trHeight w:hRule="exact" w:val="502"/>
        </w:trPr>
        <w:tc>
          <w:tcPr>
            <w:tcW w:w="0" w:type="auto"/>
            <w:shd w:val="clear" w:color="auto" w:fill="D9D9D9"/>
            <w:vAlign w:val="center"/>
          </w:tcPr>
          <w:p w14:paraId="38A636DC" w14:textId="77777777" w:rsidR="005C1B6C" w:rsidRPr="004E1A8B" w:rsidRDefault="005C1B6C" w:rsidP="00D878A2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5B936100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46" w:type="dxa"/>
            <w:shd w:val="clear" w:color="auto" w:fill="D9D9D9"/>
            <w:vAlign w:val="center"/>
          </w:tcPr>
          <w:p w14:paraId="3FFD2DFE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مقدم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EDA3FD0" w14:textId="77777777" w:rsidR="005C1B6C" w:rsidRPr="004E1A8B" w:rsidRDefault="005C1B6C" w:rsidP="00D878A2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5C1B6C" w:rsidRPr="004E1A8B" w14:paraId="2A286EFC" w14:textId="77777777" w:rsidTr="001551EB">
        <w:trPr>
          <w:cantSplit/>
          <w:trHeight w:hRule="exact" w:val="530"/>
        </w:trPr>
        <w:tc>
          <w:tcPr>
            <w:tcW w:w="0" w:type="auto"/>
            <w:vAlign w:val="center"/>
          </w:tcPr>
          <w:p w14:paraId="3248749B" w14:textId="77777777" w:rsidR="005C1B6C" w:rsidRPr="004E1A8B" w:rsidRDefault="003A2377" w:rsidP="003A2377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>لوحة التوزيع الرئيسية (قطاع المنطقة)</w:t>
            </w:r>
          </w:p>
        </w:tc>
        <w:tc>
          <w:tcPr>
            <w:tcW w:w="1215" w:type="dxa"/>
            <w:vAlign w:val="center"/>
          </w:tcPr>
          <w:p w14:paraId="20AE29FD" w14:textId="77777777" w:rsidR="005C1B6C" w:rsidRPr="004E1A8B" w:rsidRDefault="00CA3B84" w:rsidP="00D878A2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548D93EB" w14:textId="77777777" w:rsidR="005C1B6C" w:rsidRPr="004E1A8B" w:rsidRDefault="003A2377" w:rsidP="00D878A2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6708360" w14:textId="77777777" w:rsidR="00CA3B84" w:rsidRDefault="00CA3B84" w:rsidP="00D878A2">
            <w:pPr>
              <w:bidi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موظف داخلي من المستوى الثاني  </w:t>
            </w:r>
          </w:p>
          <w:p w14:paraId="356CCE05" w14:textId="77777777" w:rsidR="005C1B6C" w:rsidRPr="004E1A8B" w:rsidRDefault="00CA3B84" w:rsidP="00D878A2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أخصائي من المستوى الأول/الثاني </w:t>
            </w:r>
          </w:p>
        </w:tc>
      </w:tr>
      <w:tr w:rsidR="005C1B6C" w:rsidRPr="004E1A8B" w14:paraId="17653940" w14:textId="77777777" w:rsidTr="00BF26C1">
        <w:trPr>
          <w:cantSplit/>
          <w:trHeight w:hRule="exact" w:val="478"/>
        </w:trPr>
        <w:tc>
          <w:tcPr>
            <w:tcW w:w="0" w:type="auto"/>
            <w:vAlign w:val="center"/>
          </w:tcPr>
          <w:p w14:paraId="6C3672DD" w14:textId="77777777" w:rsidR="005C1B6C" w:rsidRPr="004E1A8B" w:rsidRDefault="003A2377" w:rsidP="003A2377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>عمود التغذية الفرعي (القطاع)</w:t>
            </w:r>
          </w:p>
        </w:tc>
        <w:tc>
          <w:tcPr>
            <w:tcW w:w="1215" w:type="dxa"/>
          </w:tcPr>
          <w:p w14:paraId="7FE186C3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09FBD80F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1D9C7C9C" w14:textId="77777777" w:rsidR="005C1B6C" w:rsidRPr="004E1A8B" w:rsidRDefault="005C1B6C" w:rsidP="00D878A2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5C1B6C" w:rsidRPr="004E1A8B" w14:paraId="073C2DD9" w14:textId="77777777" w:rsidTr="00BF26C1">
        <w:trPr>
          <w:cantSplit/>
          <w:trHeight w:hRule="exact" w:val="505"/>
        </w:trPr>
        <w:tc>
          <w:tcPr>
            <w:tcW w:w="0" w:type="auto"/>
            <w:vAlign w:val="center"/>
          </w:tcPr>
          <w:p w14:paraId="21521828" w14:textId="77777777" w:rsidR="005C1B6C" w:rsidRPr="004E1A8B" w:rsidRDefault="003A2377" w:rsidP="003A2377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>عمود التغذية الموزّع (محلي)</w:t>
            </w:r>
          </w:p>
        </w:tc>
        <w:tc>
          <w:tcPr>
            <w:tcW w:w="1215" w:type="dxa"/>
          </w:tcPr>
          <w:p w14:paraId="65756A14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64738044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3E0CAC56" w14:textId="77777777" w:rsidR="005C1B6C" w:rsidRPr="004E1A8B" w:rsidRDefault="005C1B6C" w:rsidP="00D878A2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</w:t>
            </w:r>
          </w:p>
        </w:tc>
      </w:tr>
      <w:tr w:rsidR="003A2377" w:rsidRPr="004E1A8B" w14:paraId="7F63057A" w14:textId="77777777" w:rsidTr="00BF26C1">
        <w:trPr>
          <w:cantSplit/>
          <w:trHeight w:hRule="exact" w:val="532"/>
        </w:trPr>
        <w:tc>
          <w:tcPr>
            <w:tcW w:w="0" w:type="auto"/>
            <w:vAlign w:val="center"/>
          </w:tcPr>
          <w:p w14:paraId="2AB77FB4" w14:textId="10514821" w:rsidR="003A2377" w:rsidRPr="004E1A8B" w:rsidRDefault="00CA3B84" w:rsidP="00D878A2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 xml:space="preserve">معدات ذات </w:t>
            </w:r>
            <w:r w:rsidR="00BF26C1">
              <w:rPr>
                <w:rFonts w:ascii="Calibri" w:eastAsia="Calibri" w:hAnsi="Calibri" w:cs="Calibri" w:hint="cs"/>
                <w:rtl/>
                <w:lang w:eastAsia="ar"/>
              </w:rPr>
              <w:t>جهد</w:t>
            </w:r>
            <w:r>
              <w:rPr>
                <w:rFonts w:ascii="Calibri" w:eastAsia="Calibri" w:hAnsi="Calibri" w:cs="Calibri"/>
                <w:rtl/>
                <w:lang w:eastAsia="ar"/>
              </w:rPr>
              <w:t xml:space="preserve"> 410 فولت</w:t>
            </w:r>
          </w:p>
        </w:tc>
        <w:tc>
          <w:tcPr>
            <w:tcW w:w="1215" w:type="dxa"/>
          </w:tcPr>
          <w:p w14:paraId="5CAAD3C3" w14:textId="77777777" w:rsidR="003A2377" w:rsidRPr="004E1A8B" w:rsidRDefault="00CA3B84" w:rsidP="00D878A2">
            <w:pPr>
              <w:bidi/>
              <w:jc w:val="center"/>
              <w:rPr>
                <w:rFonts w:ascii="Calibri" w:hAnsi="Calibri"/>
                <w:sz w:val="40"/>
                <w:szCs w:val="40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208AC299" w14:textId="77777777" w:rsidR="003A2377" w:rsidRPr="004E1A8B" w:rsidRDefault="003A2377" w:rsidP="00D878A2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06582A7F" w14:textId="77777777" w:rsidR="003A2377" w:rsidRPr="004E1A8B" w:rsidRDefault="00CA3B84" w:rsidP="00D878A2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5C1B6C" w:rsidRPr="004E1A8B" w14:paraId="71398C78" w14:textId="77777777" w:rsidTr="001551EB">
        <w:trPr>
          <w:cantSplit/>
          <w:trHeight w:hRule="exact" w:val="446"/>
        </w:trPr>
        <w:tc>
          <w:tcPr>
            <w:tcW w:w="0" w:type="auto"/>
            <w:vAlign w:val="center"/>
          </w:tcPr>
          <w:p w14:paraId="14D61421" w14:textId="45E05C9C" w:rsidR="005C1B6C" w:rsidRPr="004E1A8B" w:rsidRDefault="00CA3B84" w:rsidP="00D878A2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 xml:space="preserve">معدات ذات </w:t>
            </w:r>
            <w:r w:rsidR="00BF26C1">
              <w:rPr>
                <w:rFonts w:ascii="Calibri" w:eastAsia="Calibri" w:hAnsi="Calibri" w:cs="Calibri" w:hint="cs"/>
                <w:rtl/>
                <w:lang w:eastAsia="ar"/>
              </w:rPr>
              <w:t>جهد</w:t>
            </w:r>
            <w:r>
              <w:rPr>
                <w:rFonts w:ascii="Calibri" w:eastAsia="Calibri" w:hAnsi="Calibri" w:cs="Calibri"/>
                <w:rtl/>
                <w:lang w:eastAsia="ar"/>
              </w:rPr>
              <w:t xml:space="preserve"> 230 فولت</w:t>
            </w:r>
          </w:p>
        </w:tc>
        <w:tc>
          <w:tcPr>
            <w:tcW w:w="1215" w:type="dxa"/>
          </w:tcPr>
          <w:p w14:paraId="73CF04BC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67F59CD3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548E46A8" w14:textId="77777777" w:rsidR="005C1B6C" w:rsidRPr="004E1A8B" w:rsidRDefault="005C1B6C" w:rsidP="00D878A2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5C1B6C" w:rsidRPr="004E1A8B" w14:paraId="09138F30" w14:textId="77777777" w:rsidTr="00BF26C1">
        <w:trPr>
          <w:cantSplit/>
          <w:trHeight w:hRule="exact" w:val="550"/>
        </w:trPr>
        <w:tc>
          <w:tcPr>
            <w:tcW w:w="0" w:type="auto"/>
            <w:vAlign w:val="center"/>
          </w:tcPr>
          <w:p w14:paraId="47CED7F2" w14:textId="77777777" w:rsidR="005C1B6C" w:rsidRPr="004E1A8B" w:rsidRDefault="00CA3B84" w:rsidP="00CA3B84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 xml:space="preserve">التوصيل بمنصهر عمود الإنارة </w:t>
            </w:r>
          </w:p>
        </w:tc>
        <w:tc>
          <w:tcPr>
            <w:tcW w:w="1215" w:type="dxa"/>
            <w:shd w:val="clear" w:color="auto" w:fill="auto"/>
          </w:tcPr>
          <w:p w14:paraId="653F3E98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46514BB3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D1DCE2" w14:textId="77777777" w:rsidR="005C1B6C" w:rsidRPr="004E1A8B" w:rsidRDefault="005C1B6C" w:rsidP="00D878A2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5C1B6C" w:rsidRPr="004E1A8B" w14:paraId="79175208" w14:textId="77777777" w:rsidTr="001551EB">
        <w:trPr>
          <w:cantSplit/>
          <w:trHeight w:hRule="exact" w:val="506"/>
        </w:trPr>
        <w:tc>
          <w:tcPr>
            <w:tcW w:w="0" w:type="auto"/>
            <w:vAlign w:val="center"/>
          </w:tcPr>
          <w:p w14:paraId="4E68EA0C" w14:textId="77777777" w:rsidR="005C1B6C" w:rsidRPr="004E1A8B" w:rsidRDefault="00CA3B84" w:rsidP="00D878A2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مصابيح أمامية</w:t>
            </w:r>
          </w:p>
        </w:tc>
        <w:tc>
          <w:tcPr>
            <w:tcW w:w="1215" w:type="dxa"/>
            <w:shd w:val="clear" w:color="auto" w:fill="auto"/>
          </w:tcPr>
          <w:p w14:paraId="29E79E62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35B3EF24" w14:textId="77777777" w:rsidR="005C1B6C" w:rsidRPr="004E1A8B" w:rsidRDefault="005C1B6C" w:rsidP="00D878A2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EA143D" w14:textId="77777777" w:rsidR="005C1B6C" w:rsidRPr="004E1A8B" w:rsidRDefault="005C1B6C" w:rsidP="00D878A2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/ المستوى الرابع </w:t>
            </w:r>
          </w:p>
        </w:tc>
      </w:tr>
      <w:tr w:rsidR="008641E5" w:rsidRPr="004E1A8B" w14:paraId="225339AB" w14:textId="77777777" w:rsidTr="001551EB">
        <w:trPr>
          <w:cantSplit/>
          <w:trHeight w:hRule="exact" w:val="3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EB2F000" w14:textId="77777777" w:rsidR="008641E5" w:rsidRPr="004E1A8B" w:rsidRDefault="008641E5" w:rsidP="00CA3B84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ADE37B" w14:textId="77777777" w:rsidR="008641E5" w:rsidRPr="004E1A8B" w:rsidRDefault="008641E5" w:rsidP="009F3D73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FC90FF" w14:textId="77777777" w:rsidR="008641E5" w:rsidRPr="004E1A8B" w:rsidRDefault="008641E5" w:rsidP="009F3D73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مستوى الكفاءات المطلوبة</w:t>
            </w:r>
          </w:p>
        </w:tc>
      </w:tr>
      <w:tr w:rsidR="008641E5" w:rsidRPr="004E1A8B" w14:paraId="7547D0A2" w14:textId="77777777" w:rsidTr="001551EB">
        <w:trPr>
          <w:cantSplit/>
          <w:trHeight w:hRule="exact" w:val="591"/>
        </w:trPr>
        <w:tc>
          <w:tcPr>
            <w:tcW w:w="0" w:type="auto"/>
            <w:shd w:val="clear" w:color="auto" w:fill="D9D9D9"/>
            <w:vAlign w:val="center"/>
          </w:tcPr>
          <w:p w14:paraId="6DD813F9" w14:textId="77777777" w:rsidR="008641E5" w:rsidRPr="004E1A8B" w:rsidRDefault="008641E5" w:rsidP="009F3D73">
            <w:pPr>
              <w:bidi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معدات/آلات منخفضة الجهد الكهربائي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158337A0" w14:textId="77777777" w:rsidR="008641E5" w:rsidRPr="004E1A8B" w:rsidRDefault="008641E5" w:rsidP="009F3D73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داخلي</w:t>
            </w:r>
          </w:p>
        </w:tc>
        <w:tc>
          <w:tcPr>
            <w:tcW w:w="1346" w:type="dxa"/>
            <w:shd w:val="clear" w:color="auto" w:fill="D9D9D9"/>
            <w:vAlign w:val="center"/>
          </w:tcPr>
          <w:p w14:paraId="65F9B03E" w14:textId="77777777" w:rsidR="008641E5" w:rsidRPr="004E1A8B" w:rsidRDefault="008641E5" w:rsidP="009F3D73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مقدم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6EB206D" w14:textId="77777777" w:rsidR="008641E5" w:rsidRPr="004E1A8B" w:rsidRDefault="008641E5" w:rsidP="009F3D73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641E5" w:rsidRPr="004E1A8B" w14:paraId="3C1EFB65" w14:textId="77777777" w:rsidTr="001551EB">
        <w:trPr>
          <w:cantSplit/>
          <w:trHeight w:hRule="exact" w:val="512"/>
        </w:trPr>
        <w:tc>
          <w:tcPr>
            <w:tcW w:w="0" w:type="auto"/>
            <w:vAlign w:val="center"/>
          </w:tcPr>
          <w:p w14:paraId="5F1BCB4A" w14:textId="77777777" w:rsidR="008641E5" w:rsidRPr="004E1A8B" w:rsidRDefault="000F3B8F" w:rsidP="000F3B8F">
            <w:pPr>
              <w:bidi/>
              <w:jc w:val="left"/>
              <w:rPr>
                <w:rFonts w:ascii="Calibri" w:hAnsi="Calibri"/>
              </w:rPr>
            </w:pP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توربينات الرياح </w:t>
            </w:r>
            <w:r w:rsidRPr="000F3B8F">
              <w:rPr>
                <w:rFonts w:ascii="Calibri" w:eastAsia="Calibri" w:hAnsi="Calibri" w:cs="Calibri"/>
                <w:rtl/>
                <w:lang w:eastAsia="ar"/>
              </w:rPr>
              <w:t xml:space="preserve">المحلية </w:t>
            </w:r>
          </w:p>
        </w:tc>
        <w:tc>
          <w:tcPr>
            <w:tcW w:w="1215" w:type="dxa"/>
            <w:vAlign w:val="center"/>
          </w:tcPr>
          <w:p w14:paraId="4852BA36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28BE8BC6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310502D2" w14:textId="77777777" w:rsidR="00CA3B84" w:rsidRDefault="00CA3B84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 </w:t>
            </w:r>
          </w:p>
          <w:p w14:paraId="284A0E9A" w14:textId="77777777" w:rsidR="008641E5" w:rsidRPr="004E1A8B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أخصائي من المستوى الأول/الثاني</w:t>
            </w:r>
          </w:p>
        </w:tc>
      </w:tr>
      <w:tr w:rsidR="008641E5" w:rsidRPr="004E1A8B" w14:paraId="0846A5BB" w14:textId="77777777" w:rsidTr="001551EB">
        <w:trPr>
          <w:cantSplit/>
          <w:trHeight w:hRule="exact" w:val="500"/>
        </w:trPr>
        <w:tc>
          <w:tcPr>
            <w:tcW w:w="0" w:type="auto"/>
            <w:vAlign w:val="center"/>
          </w:tcPr>
          <w:p w14:paraId="0B9F162E" w14:textId="77777777" w:rsidR="008641E5" w:rsidRPr="004E1A8B" w:rsidRDefault="00413FD6" w:rsidP="008641E5">
            <w:pPr>
              <w:bidi/>
              <w:jc w:val="left"/>
              <w:rPr>
                <w:rFonts w:ascii="Calibri" w:hAnsi="Calibri"/>
              </w:rPr>
            </w:pPr>
            <w:r w:rsidRPr="000F3B8F">
              <w:rPr>
                <w:rFonts w:ascii="Calibri" w:eastAsia="Calibri" w:hAnsi="Calibri" w:cs="Calibri"/>
                <w:rtl/>
                <w:lang w:eastAsia="ar"/>
              </w:rPr>
              <w:t>بطاريات احتياطية + عاكس التيار الكهربائي</w:t>
            </w: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 لتوربين الرياح</w:t>
            </w:r>
          </w:p>
        </w:tc>
        <w:tc>
          <w:tcPr>
            <w:tcW w:w="1215" w:type="dxa"/>
            <w:vAlign w:val="center"/>
          </w:tcPr>
          <w:p w14:paraId="712296EF" w14:textId="77777777" w:rsidR="008641E5" w:rsidRPr="004E1A8B" w:rsidRDefault="00CA3B84" w:rsidP="008641E5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57053FD1" w14:textId="77777777" w:rsidR="008641E5" w:rsidRPr="004E1A8B" w:rsidRDefault="003A2377" w:rsidP="008641E5">
            <w:pPr>
              <w:bidi/>
              <w:jc w:val="center"/>
              <w:rPr>
                <w:rFonts w:ascii="Calibri" w:hAnsi="Calibri"/>
                <w:sz w:val="40"/>
                <w:szCs w:val="40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7F6E0B77" w14:textId="77777777" w:rsidR="00CA3B84" w:rsidRDefault="00CA3B84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</w:t>
            </w:r>
          </w:p>
          <w:p w14:paraId="3BBACC91" w14:textId="77777777" w:rsidR="008641E5" w:rsidRPr="004E1A8B" w:rsidRDefault="00CA3B84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أخصائي من المستوى الأول/الثاني</w:t>
            </w:r>
          </w:p>
        </w:tc>
      </w:tr>
      <w:tr w:rsidR="000F3B8F" w:rsidRPr="004E1A8B" w14:paraId="34A0ACAE" w14:textId="77777777" w:rsidTr="001551EB">
        <w:trPr>
          <w:cantSplit/>
          <w:trHeight w:hRule="exact" w:val="500"/>
        </w:trPr>
        <w:tc>
          <w:tcPr>
            <w:tcW w:w="0" w:type="auto"/>
            <w:vAlign w:val="center"/>
          </w:tcPr>
          <w:p w14:paraId="19509C40" w14:textId="77777777" w:rsidR="000F3B8F" w:rsidRDefault="000F3B8F" w:rsidP="000F3B8F">
            <w:pPr>
              <w:bidi/>
              <w:jc w:val="left"/>
              <w:rPr>
                <w:rFonts w:ascii="Calibri" w:hAnsi="Calibri"/>
              </w:rPr>
            </w:pPr>
            <w:r w:rsidRPr="000F3B8F">
              <w:rPr>
                <w:rFonts w:ascii="Calibri" w:eastAsia="Calibri" w:hAnsi="Calibri" w:cs="Calibri"/>
                <w:rtl/>
                <w:lang w:eastAsia="ar"/>
              </w:rPr>
              <w:t>خزائن الاتصالات ومعدات التحكم الخاصة</w:t>
            </w: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 بتكنولوجيا المعلومات والاتصالات</w:t>
            </w:r>
          </w:p>
        </w:tc>
        <w:tc>
          <w:tcPr>
            <w:tcW w:w="1215" w:type="dxa"/>
            <w:vAlign w:val="center"/>
          </w:tcPr>
          <w:p w14:paraId="44870842" w14:textId="77777777" w:rsidR="000F3B8F" w:rsidRPr="004E1A8B" w:rsidRDefault="000F3B8F" w:rsidP="008641E5">
            <w:pPr>
              <w:bidi/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346" w:type="dxa"/>
            <w:vAlign w:val="center"/>
          </w:tcPr>
          <w:p w14:paraId="0B54B0FC" w14:textId="77777777" w:rsidR="000F3B8F" w:rsidRPr="004E1A8B" w:rsidRDefault="000F3B8F" w:rsidP="008641E5">
            <w:pPr>
              <w:bidi/>
              <w:jc w:val="center"/>
              <w:rPr>
                <w:rFonts w:ascii="Calibri" w:hAnsi="Calibri"/>
                <w:sz w:val="40"/>
                <w:szCs w:val="40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4B166154" w14:textId="77777777" w:rsidR="000F3B8F" w:rsidRDefault="000F3B8F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أخصائي من المستوى الأول/الثاني</w:t>
            </w:r>
          </w:p>
        </w:tc>
      </w:tr>
      <w:tr w:rsidR="008641E5" w:rsidRPr="004E1A8B" w14:paraId="78ACEC3D" w14:textId="77777777" w:rsidTr="001551EB">
        <w:trPr>
          <w:cantSplit/>
          <w:trHeight w:hRule="exact" w:val="677"/>
        </w:trPr>
        <w:tc>
          <w:tcPr>
            <w:tcW w:w="0" w:type="auto"/>
            <w:shd w:val="clear" w:color="auto" w:fill="D9D9D9"/>
            <w:vAlign w:val="center"/>
          </w:tcPr>
          <w:p w14:paraId="130D6EE6" w14:textId="77777777" w:rsidR="008641E5" w:rsidRPr="004E1A8B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05641F50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46" w:type="dxa"/>
            <w:shd w:val="clear" w:color="auto" w:fill="D9D9D9"/>
            <w:vAlign w:val="center"/>
          </w:tcPr>
          <w:p w14:paraId="6D11E48D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مقدم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279E0AB" w14:textId="77777777" w:rsidR="008641E5" w:rsidRPr="004E1A8B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641E5" w:rsidRPr="004E1A8B" w14:paraId="28B6CB53" w14:textId="77777777" w:rsidTr="001551EB">
        <w:trPr>
          <w:cantSplit/>
          <w:trHeight w:hRule="exact" w:val="414"/>
        </w:trPr>
        <w:tc>
          <w:tcPr>
            <w:tcW w:w="0" w:type="auto"/>
            <w:vAlign w:val="center"/>
          </w:tcPr>
          <w:p w14:paraId="1CEFE47C" w14:textId="77777777" w:rsidR="008641E5" w:rsidRPr="000F3B8F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ألواح شمسية</w:t>
            </w:r>
          </w:p>
        </w:tc>
        <w:tc>
          <w:tcPr>
            <w:tcW w:w="1215" w:type="dxa"/>
            <w:vAlign w:val="center"/>
          </w:tcPr>
          <w:p w14:paraId="3A1D3A7F" w14:textId="77777777" w:rsidR="008641E5" w:rsidRPr="004E1A8B" w:rsidRDefault="003A2377" w:rsidP="008641E5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0E59DEA0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28BE545A" w14:textId="77777777" w:rsidR="008641E5" w:rsidRPr="004E1A8B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أخصائي من المستوى الثاني</w:t>
            </w:r>
          </w:p>
        </w:tc>
      </w:tr>
      <w:tr w:rsidR="008641E5" w:rsidRPr="004E1A8B" w14:paraId="52F65045" w14:textId="77777777" w:rsidTr="00BF26C1">
        <w:trPr>
          <w:cantSplit/>
          <w:trHeight w:hRule="exact" w:val="811"/>
        </w:trPr>
        <w:tc>
          <w:tcPr>
            <w:tcW w:w="0" w:type="auto"/>
            <w:vAlign w:val="center"/>
          </w:tcPr>
          <w:p w14:paraId="07A305B3" w14:textId="77777777" w:rsidR="008641E5" w:rsidRPr="004E1A8B" w:rsidRDefault="008641E5" w:rsidP="008641E5">
            <w:pPr>
              <w:bidi/>
              <w:jc w:val="left"/>
              <w:rPr>
                <w:rFonts w:ascii="Calibri" w:hAnsi="Calibri"/>
              </w:rPr>
            </w:pPr>
            <w:r w:rsidRPr="000F3B8F">
              <w:rPr>
                <w:rFonts w:ascii="Calibri" w:eastAsia="Calibri" w:hAnsi="Calibri" w:cs="Calibri"/>
                <w:rtl/>
                <w:lang w:eastAsia="ar"/>
              </w:rPr>
              <w:t>بطاريات احتياطية + عاكس التيار الكهربائي</w:t>
            </w: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 للألواح الشمسية</w:t>
            </w:r>
            <w:r w:rsidRPr="000F3B8F">
              <w:rPr>
                <w:rFonts w:ascii="Calibri" w:eastAsia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215" w:type="dxa"/>
            <w:vAlign w:val="center"/>
          </w:tcPr>
          <w:p w14:paraId="141E4FA3" w14:textId="77777777" w:rsidR="008641E5" w:rsidRPr="004E1A8B" w:rsidRDefault="00CA3B84" w:rsidP="008641E5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1346" w:type="dxa"/>
            <w:vAlign w:val="center"/>
          </w:tcPr>
          <w:p w14:paraId="69E1EF1D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sz w:val="40"/>
                <w:szCs w:val="40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1B9F0FA4" w14:textId="77777777" w:rsidR="00CA3B84" w:rsidRDefault="00CA3B84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 </w:t>
            </w:r>
          </w:p>
          <w:p w14:paraId="4027D3D4" w14:textId="77777777" w:rsidR="008641E5" w:rsidRPr="004E1A8B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أخصائي من المستوى الأول/الثاني</w:t>
            </w:r>
          </w:p>
        </w:tc>
      </w:tr>
      <w:tr w:rsidR="008641E5" w:rsidRPr="004E1A8B" w14:paraId="6C07C8E5" w14:textId="77777777" w:rsidTr="001551EB">
        <w:trPr>
          <w:cantSplit/>
          <w:trHeight w:hRule="exact" w:val="54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724241" w14:textId="4251EA6A" w:rsidR="008641E5" w:rsidRPr="004E1A8B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يمكن توسعة الأعمدة والصفوف لاستيعاب المعدات الأخرى حسب </w:t>
            </w:r>
            <w:r w:rsidR="00BF26C1">
              <w:rPr>
                <w:rFonts w:ascii="Calibri" w:eastAsia="Calibri" w:hAnsi="Calibri" w:cs="Calibri" w:hint="cs"/>
                <w:b/>
                <w:bCs/>
                <w:rtl/>
                <w:lang w:eastAsia="ar"/>
              </w:rPr>
              <w:t>الحاجة</w:t>
            </w: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6493A1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803D0F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مقدم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B363C8" w14:textId="77777777" w:rsidR="008641E5" w:rsidRPr="004E1A8B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641E5" w:rsidRPr="004E1A8B" w14:paraId="12B5C508" w14:textId="77777777" w:rsidTr="001551EB">
        <w:trPr>
          <w:cantSplit/>
          <w:trHeight w:hRule="exact" w:val="307"/>
        </w:trPr>
        <w:tc>
          <w:tcPr>
            <w:tcW w:w="0" w:type="auto"/>
            <w:shd w:val="clear" w:color="auto" w:fill="auto"/>
            <w:vAlign w:val="center"/>
          </w:tcPr>
          <w:p w14:paraId="01B2DFD9" w14:textId="77777777" w:rsidR="008641E5" w:rsidRPr="004E1A8B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642359D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50FA133" w14:textId="77777777" w:rsidR="008641E5" w:rsidRPr="004E1A8B" w:rsidRDefault="008641E5" w:rsidP="008641E5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A81836" w14:textId="77777777" w:rsidR="008641E5" w:rsidRPr="004E1A8B" w:rsidRDefault="008641E5" w:rsidP="008641E5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62548FA8" w14:textId="77777777" w:rsidR="001551EB" w:rsidRDefault="001551EB" w:rsidP="00413FD6">
      <w:pPr>
        <w:bidi/>
        <w:spacing w:after="160" w:line="259" w:lineRule="auto"/>
        <w:jc w:val="center"/>
      </w:pPr>
      <w:r>
        <w:rPr>
          <w:rtl/>
          <w:lang w:eastAsia="ar"/>
        </w:rPr>
        <w:t xml:space="preserve">متطلبات مستوى المهارة لأعمال الصيانة </w:t>
      </w:r>
    </w:p>
    <w:p w14:paraId="6118125F" w14:textId="77777777" w:rsidR="00EA1811" w:rsidRDefault="005C1B6C" w:rsidP="00413FD6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  <w:r w:rsidRPr="00B4150E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(1 من 2)</w:t>
      </w:r>
    </w:p>
    <w:p w14:paraId="7385A764" w14:textId="77777777" w:rsidR="00E1463A" w:rsidRDefault="00E1463A" w:rsidP="00413FD6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</w:p>
    <w:tbl>
      <w:tblPr>
        <w:tblStyle w:val="TableGrid5"/>
        <w:bidiVisual/>
        <w:tblW w:w="9062" w:type="dxa"/>
        <w:tblLook w:val="04A0" w:firstRow="1" w:lastRow="0" w:firstColumn="1" w:lastColumn="0" w:noHBand="0" w:noVBand="1"/>
      </w:tblPr>
      <w:tblGrid>
        <w:gridCol w:w="4595"/>
        <w:gridCol w:w="1289"/>
        <w:gridCol w:w="1427"/>
        <w:gridCol w:w="1751"/>
      </w:tblGrid>
      <w:tr w:rsidR="00E1463A" w:rsidRPr="004E1A8B" w14:paraId="4B3F82DC" w14:textId="77777777" w:rsidTr="00C110C8">
        <w:trPr>
          <w:cantSplit/>
          <w:trHeight w:hRule="exact" w:val="74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73A235" w14:textId="77777777" w:rsidR="00E1463A" w:rsidRPr="004E1A8B" w:rsidRDefault="00E1463A" w:rsidP="00C110C8">
            <w:pPr>
              <w:bidi/>
              <w:spacing w:before="240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22C743" w14:textId="77777777" w:rsidR="00E1463A" w:rsidRPr="004E1A8B" w:rsidRDefault="00E1463A" w:rsidP="00C110C8">
            <w:pPr>
              <w:bidi/>
              <w:spacing w:before="240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43206C" w14:textId="77777777" w:rsidR="00E1463A" w:rsidRPr="004E1A8B" w:rsidRDefault="00E1463A" w:rsidP="00C110C8">
            <w:pPr>
              <w:bidi/>
              <w:spacing w:before="240"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مستوى الكفاءات المطلوبة</w:t>
            </w:r>
          </w:p>
        </w:tc>
      </w:tr>
      <w:tr w:rsidR="00E1463A" w:rsidRPr="004E1A8B" w14:paraId="49A6254F" w14:textId="77777777" w:rsidTr="00C110C8">
        <w:trPr>
          <w:cantSplit/>
          <w:trHeight w:hRule="exact" w:val="523"/>
        </w:trPr>
        <w:tc>
          <w:tcPr>
            <w:tcW w:w="0" w:type="auto"/>
            <w:shd w:val="clear" w:color="auto" w:fill="D9D9D9"/>
            <w:vAlign w:val="center"/>
          </w:tcPr>
          <w:p w14:paraId="5E8C1187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3E895F8E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37239990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مقدم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BC6EE05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07395B81" w14:textId="77777777" w:rsidTr="00C110C8">
        <w:trPr>
          <w:cantSplit/>
          <w:trHeight w:hRule="exact" w:val="552"/>
        </w:trPr>
        <w:tc>
          <w:tcPr>
            <w:tcW w:w="0" w:type="auto"/>
            <w:vAlign w:val="center"/>
          </w:tcPr>
          <w:p w14:paraId="05F22C55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>لوحة التوزيع الرئيسية (قطاع المنطقة)</w:t>
            </w:r>
          </w:p>
        </w:tc>
        <w:tc>
          <w:tcPr>
            <w:tcW w:w="1176" w:type="dxa"/>
            <w:vAlign w:val="center"/>
          </w:tcPr>
          <w:p w14:paraId="369B6A2F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0345547C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15C6D07F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E1463A" w:rsidRPr="004E1A8B" w14:paraId="4A35EFCD" w14:textId="77777777" w:rsidTr="00C110C8">
        <w:trPr>
          <w:cantSplit/>
          <w:trHeight w:hRule="exact" w:val="437"/>
        </w:trPr>
        <w:tc>
          <w:tcPr>
            <w:tcW w:w="0" w:type="auto"/>
            <w:vAlign w:val="center"/>
          </w:tcPr>
          <w:p w14:paraId="3E78134B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>عمود التغذية الفرعي (القطاع)</w:t>
            </w:r>
          </w:p>
        </w:tc>
        <w:tc>
          <w:tcPr>
            <w:tcW w:w="1176" w:type="dxa"/>
          </w:tcPr>
          <w:p w14:paraId="1F88FD43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6568C516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7F5DBD59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E1463A" w:rsidRPr="004E1A8B" w14:paraId="53DE17DA" w14:textId="77777777" w:rsidTr="00C110C8">
        <w:trPr>
          <w:cantSplit/>
          <w:trHeight w:hRule="exact" w:val="451"/>
        </w:trPr>
        <w:tc>
          <w:tcPr>
            <w:tcW w:w="0" w:type="auto"/>
            <w:vAlign w:val="center"/>
          </w:tcPr>
          <w:p w14:paraId="123D57AE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>عمود التغذية الموزّع (محلي)</w:t>
            </w:r>
          </w:p>
        </w:tc>
        <w:tc>
          <w:tcPr>
            <w:tcW w:w="1176" w:type="dxa"/>
          </w:tcPr>
          <w:p w14:paraId="56595745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3C75E096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1135B143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E1463A" w:rsidRPr="004E1A8B" w14:paraId="326CEE37" w14:textId="77777777" w:rsidTr="00C110C8">
        <w:trPr>
          <w:cantSplit/>
          <w:trHeight w:hRule="exact" w:val="451"/>
        </w:trPr>
        <w:tc>
          <w:tcPr>
            <w:tcW w:w="0" w:type="auto"/>
            <w:vAlign w:val="center"/>
          </w:tcPr>
          <w:p w14:paraId="0A45EF19" w14:textId="6A28CA16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 xml:space="preserve">معدات ذات </w:t>
            </w:r>
            <w:r w:rsidR="00BF26C1">
              <w:rPr>
                <w:rFonts w:ascii="Calibri" w:eastAsia="Calibri" w:hAnsi="Calibri" w:cs="Calibri" w:hint="cs"/>
                <w:rtl/>
                <w:lang w:eastAsia="ar"/>
              </w:rPr>
              <w:t>جهد</w:t>
            </w:r>
            <w:r w:rsidR="00BF26C1">
              <w:rPr>
                <w:rFonts w:ascii="Calibri" w:eastAsia="Calibri" w:hAnsi="Calibri" w:cs="Calibri"/>
                <w:rtl/>
                <w:lang w:eastAsia="ar"/>
              </w:rPr>
              <w:t xml:space="preserve"> </w:t>
            </w:r>
            <w:r>
              <w:rPr>
                <w:rFonts w:ascii="Calibri" w:eastAsia="Calibri" w:hAnsi="Calibri" w:cs="Calibri"/>
                <w:rtl/>
                <w:lang w:eastAsia="ar"/>
              </w:rPr>
              <w:t>410 فولت</w:t>
            </w:r>
          </w:p>
        </w:tc>
        <w:tc>
          <w:tcPr>
            <w:tcW w:w="1176" w:type="dxa"/>
          </w:tcPr>
          <w:p w14:paraId="37F250F3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302" w:type="dxa"/>
            <w:vAlign w:val="center"/>
          </w:tcPr>
          <w:p w14:paraId="66183CF6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4AE79C88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7EF89CA0" w14:textId="77777777" w:rsidTr="00C110C8">
        <w:trPr>
          <w:cantSplit/>
          <w:trHeight w:hRule="exact" w:val="465"/>
        </w:trPr>
        <w:tc>
          <w:tcPr>
            <w:tcW w:w="0" w:type="auto"/>
            <w:vAlign w:val="center"/>
          </w:tcPr>
          <w:p w14:paraId="17FB8189" w14:textId="084E0764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 xml:space="preserve">معدات ذات </w:t>
            </w:r>
            <w:r w:rsidR="00BF26C1">
              <w:rPr>
                <w:rFonts w:ascii="Calibri" w:eastAsia="Calibri" w:hAnsi="Calibri" w:cs="Calibri" w:hint="cs"/>
                <w:rtl/>
                <w:lang w:eastAsia="ar"/>
              </w:rPr>
              <w:t>جهد</w:t>
            </w:r>
            <w:r w:rsidR="00BF26C1">
              <w:rPr>
                <w:rFonts w:ascii="Calibri" w:eastAsia="Calibri" w:hAnsi="Calibri" w:cs="Calibri"/>
                <w:rtl/>
                <w:lang w:eastAsia="ar"/>
              </w:rPr>
              <w:t xml:space="preserve"> </w:t>
            </w:r>
            <w:r>
              <w:rPr>
                <w:rFonts w:ascii="Calibri" w:eastAsia="Calibri" w:hAnsi="Calibri" w:cs="Calibri"/>
                <w:rtl/>
                <w:lang w:eastAsia="ar"/>
              </w:rPr>
              <w:t>230 فولت</w:t>
            </w:r>
          </w:p>
        </w:tc>
        <w:tc>
          <w:tcPr>
            <w:tcW w:w="1176" w:type="dxa"/>
          </w:tcPr>
          <w:p w14:paraId="26A5182C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269D1AB1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7415AF72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E1463A" w:rsidRPr="004E1A8B" w14:paraId="08CB6DD3" w14:textId="77777777" w:rsidTr="00C110C8">
        <w:trPr>
          <w:cantSplit/>
          <w:trHeight w:hRule="exact" w:val="427"/>
        </w:trPr>
        <w:tc>
          <w:tcPr>
            <w:tcW w:w="0" w:type="auto"/>
            <w:vAlign w:val="center"/>
          </w:tcPr>
          <w:p w14:paraId="229D9BD7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rtl/>
                <w:lang w:eastAsia="ar"/>
              </w:rPr>
              <w:t xml:space="preserve">التوصيل بمنصهر عمود الإنارة </w:t>
            </w:r>
          </w:p>
        </w:tc>
        <w:tc>
          <w:tcPr>
            <w:tcW w:w="1176" w:type="dxa"/>
            <w:shd w:val="clear" w:color="auto" w:fill="auto"/>
          </w:tcPr>
          <w:p w14:paraId="1370485F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55952001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F9A8BE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E1463A" w:rsidRPr="004E1A8B" w14:paraId="212F3296" w14:textId="77777777" w:rsidTr="00C110C8">
        <w:trPr>
          <w:cantSplit/>
          <w:trHeight w:hRule="exact" w:val="527"/>
        </w:trPr>
        <w:tc>
          <w:tcPr>
            <w:tcW w:w="0" w:type="auto"/>
            <w:vAlign w:val="center"/>
          </w:tcPr>
          <w:p w14:paraId="7F40E13C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مصابيح أمامية</w:t>
            </w:r>
          </w:p>
        </w:tc>
        <w:tc>
          <w:tcPr>
            <w:tcW w:w="1176" w:type="dxa"/>
            <w:shd w:val="clear" w:color="auto" w:fill="auto"/>
          </w:tcPr>
          <w:p w14:paraId="770DB3BA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63B4ED5D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03004C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E1463A" w:rsidRPr="004E1A8B" w14:paraId="2864C215" w14:textId="77777777" w:rsidTr="00BF26C1">
        <w:trPr>
          <w:cantSplit/>
          <w:trHeight w:hRule="exact" w:val="55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B46934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34B905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FAAD973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  <w:r w:rsidRPr="004E1A8B">
              <w:rPr>
                <w:rFonts w:ascii="Calibri" w:eastAsia="Calibri" w:hAnsi="Calibri" w:cs="Calibri"/>
                <w:rtl/>
                <w:lang w:eastAsia="ar"/>
              </w:rPr>
              <w:t>مستوى الكفاءات المطلوبة</w:t>
            </w:r>
          </w:p>
        </w:tc>
      </w:tr>
      <w:tr w:rsidR="00E1463A" w:rsidRPr="004E1A8B" w14:paraId="745DCCE4" w14:textId="77777777" w:rsidTr="00C110C8">
        <w:trPr>
          <w:cantSplit/>
          <w:trHeight w:hRule="exact" w:val="616"/>
        </w:trPr>
        <w:tc>
          <w:tcPr>
            <w:tcW w:w="0" w:type="auto"/>
            <w:shd w:val="clear" w:color="auto" w:fill="D9D9D9"/>
            <w:vAlign w:val="center"/>
          </w:tcPr>
          <w:p w14:paraId="3C766709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معدات/آلات منخفضة الجهد الكهربائي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255BA215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داخلي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4765C2FD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مقدم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5F64911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21086752" w14:textId="77777777" w:rsidTr="00C110C8">
        <w:trPr>
          <w:cantSplit/>
          <w:trHeight w:hRule="exact" w:val="534"/>
        </w:trPr>
        <w:tc>
          <w:tcPr>
            <w:tcW w:w="0" w:type="auto"/>
            <w:vAlign w:val="center"/>
          </w:tcPr>
          <w:p w14:paraId="4D8A3E1D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توربينات الرياح </w:t>
            </w:r>
            <w:r w:rsidRPr="000F3B8F">
              <w:rPr>
                <w:rFonts w:ascii="Calibri" w:eastAsia="Calibri" w:hAnsi="Calibri" w:cs="Calibri"/>
                <w:rtl/>
                <w:lang w:eastAsia="ar"/>
              </w:rPr>
              <w:t xml:space="preserve">المحلية </w:t>
            </w:r>
          </w:p>
        </w:tc>
        <w:tc>
          <w:tcPr>
            <w:tcW w:w="1176" w:type="dxa"/>
            <w:vAlign w:val="center"/>
          </w:tcPr>
          <w:p w14:paraId="4B7DBEF8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3214012B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447D96A1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14FBB703" w14:textId="77777777" w:rsidTr="00C110C8">
        <w:trPr>
          <w:cantSplit/>
          <w:trHeight w:hRule="exact" w:val="521"/>
        </w:trPr>
        <w:tc>
          <w:tcPr>
            <w:tcW w:w="0" w:type="auto"/>
            <w:vAlign w:val="center"/>
          </w:tcPr>
          <w:p w14:paraId="5A707D8B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 w:rsidRPr="000F3B8F">
              <w:rPr>
                <w:rFonts w:ascii="Calibri" w:eastAsia="Calibri" w:hAnsi="Calibri" w:cs="Calibri"/>
                <w:rtl/>
                <w:lang w:eastAsia="ar"/>
              </w:rPr>
              <w:t>بطاريات احتياطية + عاكس التيار الكهربائي</w:t>
            </w: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 لتوربين الرياح</w:t>
            </w:r>
          </w:p>
        </w:tc>
        <w:tc>
          <w:tcPr>
            <w:tcW w:w="1176" w:type="dxa"/>
            <w:vAlign w:val="center"/>
          </w:tcPr>
          <w:p w14:paraId="288D25A6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49EA1736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34895E84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2EAC74E6" w14:textId="77777777" w:rsidTr="00C110C8">
        <w:trPr>
          <w:cantSplit/>
          <w:trHeight w:hRule="exact" w:val="521"/>
        </w:trPr>
        <w:tc>
          <w:tcPr>
            <w:tcW w:w="0" w:type="auto"/>
            <w:vAlign w:val="center"/>
          </w:tcPr>
          <w:p w14:paraId="17A8A564" w14:textId="77777777" w:rsidR="00E1463A" w:rsidRDefault="00E1463A" w:rsidP="00C110C8">
            <w:pPr>
              <w:bidi/>
              <w:jc w:val="left"/>
              <w:rPr>
                <w:rFonts w:ascii="Calibri" w:hAnsi="Calibri"/>
              </w:rPr>
            </w:pPr>
            <w:r w:rsidRPr="000F3B8F">
              <w:rPr>
                <w:rFonts w:ascii="Calibri" w:eastAsia="Calibri" w:hAnsi="Calibri" w:cs="Calibri"/>
                <w:rtl/>
                <w:lang w:eastAsia="ar"/>
              </w:rPr>
              <w:t>خزائن الاتصالات ومعدات التحكم الخاصة</w:t>
            </w: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 بتكنولوجيا المعلومات والاتصالات</w:t>
            </w:r>
          </w:p>
        </w:tc>
        <w:tc>
          <w:tcPr>
            <w:tcW w:w="1176" w:type="dxa"/>
            <w:vAlign w:val="center"/>
          </w:tcPr>
          <w:p w14:paraId="3BDDA2C1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302" w:type="dxa"/>
            <w:vAlign w:val="center"/>
          </w:tcPr>
          <w:p w14:paraId="40B98D25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0" w:type="auto"/>
            <w:vAlign w:val="center"/>
          </w:tcPr>
          <w:p w14:paraId="2968A5C6" w14:textId="77777777" w:rsidR="00E1463A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67281A5B" w14:textId="77777777" w:rsidTr="00C110C8">
        <w:trPr>
          <w:cantSplit/>
          <w:trHeight w:hRule="exact" w:val="705"/>
        </w:trPr>
        <w:tc>
          <w:tcPr>
            <w:tcW w:w="0" w:type="auto"/>
            <w:shd w:val="clear" w:color="auto" w:fill="D9D9D9"/>
            <w:vAlign w:val="center"/>
          </w:tcPr>
          <w:p w14:paraId="290D5879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0007E74A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4A40A061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مقدم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C55804F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32C4E075" w14:textId="77777777" w:rsidTr="00C110C8">
        <w:trPr>
          <w:cantSplit/>
          <w:trHeight w:hRule="exact" w:val="431"/>
        </w:trPr>
        <w:tc>
          <w:tcPr>
            <w:tcW w:w="0" w:type="auto"/>
            <w:vAlign w:val="center"/>
          </w:tcPr>
          <w:p w14:paraId="08881617" w14:textId="77777777" w:rsidR="00E1463A" w:rsidRPr="000F3B8F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ألواح شمسية</w:t>
            </w:r>
          </w:p>
        </w:tc>
        <w:tc>
          <w:tcPr>
            <w:tcW w:w="1176" w:type="dxa"/>
            <w:vAlign w:val="center"/>
          </w:tcPr>
          <w:p w14:paraId="67C41B96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69634246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1FF27024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76C3479E" w14:textId="77777777" w:rsidTr="00C110C8">
        <w:trPr>
          <w:cantSplit/>
          <w:trHeight w:hRule="exact" w:val="565"/>
        </w:trPr>
        <w:tc>
          <w:tcPr>
            <w:tcW w:w="0" w:type="auto"/>
            <w:vAlign w:val="center"/>
          </w:tcPr>
          <w:p w14:paraId="45E3B801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</w:rPr>
            </w:pPr>
            <w:r w:rsidRPr="000F3B8F">
              <w:rPr>
                <w:rFonts w:ascii="Calibri" w:eastAsia="Calibri" w:hAnsi="Calibri" w:cs="Calibri"/>
                <w:rtl/>
                <w:lang w:eastAsia="ar"/>
              </w:rPr>
              <w:t>بطاريات احتياطية + عاكس التيار الكهربائي</w:t>
            </w:r>
            <w:r w:rsidRPr="000F3B8F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 للألواح الشمسية</w:t>
            </w:r>
            <w:r w:rsidRPr="000F3B8F">
              <w:rPr>
                <w:rFonts w:ascii="Calibri" w:eastAsia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4C16CD7D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1302" w:type="dxa"/>
            <w:vAlign w:val="center"/>
          </w:tcPr>
          <w:p w14:paraId="21D6070F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Align w:val="center"/>
          </w:tcPr>
          <w:p w14:paraId="2AD98B57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69044009" w14:textId="77777777" w:rsidTr="00C110C8">
        <w:trPr>
          <w:cantSplit/>
          <w:trHeight w:hRule="exact"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9F6F63" w14:textId="59C8CC3E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يمكن توسعة الأعمدة والصفوف لاستيعاب المعدات الأخرى حسب </w:t>
            </w:r>
            <w:r w:rsidR="00BF26C1">
              <w:rPr>
                <w:rFonts w:ascii="Calibri" w:eastAsia="Calibri" w:hAnsi="Calibri" w:cs="Calibri" w:hint="cs"/>
                <w:b/>
                <w:bCs/>
                <w:rtl/>
                <w:lang w:eastAsia="ar"/>
              </w:rPr>
              <w:t>الحاجة</w:t>
            </w: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0ED86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250F3D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eastAsia="Calibri" w:hAnsi="Calibri" w:cs="Calibri"/>
                <w:b/>
                <w:bCs/>
                <w:rtl/>
                <w:lang w:eastAsia="ar"/>
              </w:rPr>
              <w:t>مقدم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C65DAB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E1463A" w:rsidRPr="004E1A8B" w14:paraId="291A6966" w14:textId="77777777" w:rsidTr="00C110C8">
        <w:trPr>
          <w:cantSplit/>
          <w:trHeight w:hRule="exact" w:val="320"/>
        </w:trPr>
        <w:tc>
          <w:tcPr>
            <w:tcW w:w="0" w:type="auto"/>
            <w:shd w:val="clear" w:color="auto" w:fill="auto"/>
            <w:vAlign w:val="center"/>
          </w:tcPr>
          <w:p w14:paraId="63198E15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66C9C49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FB4827F" w14:textId="77777777" w:rsidR="00E1463A" w:rsidRPr="004E1A8B" w:rsidRDefault="00E1463A" w:rsidP="00C110C8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FF2424" w14:textId="77777777" w:rsidR="00E1463A" w:rsidRPr="004E1A8B" w:rsidRDefault="00E1463A" w:rsidP="00C110C8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754A2C51" w14:textId="77777777" w:rsidR="001551EB" w:rsidRDefault="001551EB" w:rsidP="001551EB">
      <w:pPr>
        <w:bidi/>
        <w:spacing w:after="160" w:line="259" w:lineRule="auto"/>
        <w:jc w:val="center"/>
      </w:pPr>
    </w:p>
    <w:sectPr w:rsidR="00155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CC1C" w14:textId="77777777" w:rsidR="00597D5F" w:rsidRDefault="00597D5F" w:rsidP="001551EB">
      <w:r>
        <w:separator/>
      </w:r>
    </w:p>
  </w:endnote>
  <w:endnote w:type="continuationSeparator" w:id="0">
    <w:p w14:paraId="49C4BC27" w14:textId="77777777" w:rsidR="00597D5F" w:rsidRDefault="00597D5F" w:rsidP="0015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401D" w14:textId="77777777" w:rsidR="00F7143B" w:rsidRDefault="00F7143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8DD3" w14:textId="1FB0F5C0" w:rsidR="00454D4B" w:rsidRDefault="002E53E7" w:rsidP="002E53E7">
    <w:pPr>
      <w:tabs>
        <w:tab w:val="center" w:pos="4680"/>
        <w:tab w:val="right" w:pos="9360"/>
      </w:tabs>
      <w:bidi/>
      <w:jc w:val="left"/>
      <w:rPr>
        <w:rFonts w:asciiTheme="minorHAnsi" w:eastAsiaTheme="minorHAnsi" w:hAnsiTheme="minorHAnsi" w:cstheme="minorBidi"/>
        <w:sz w:val="16"/>
        <w:szCs w:val="16"/>
      </w:rPr>
    </w:pPr>
    <w:r w:rsidRPr="002E53E7">
      <w:rPr>
        <w:rFonts w:asciiTheme="minorHAnsi" w:eastAsiaTheme="minorHAnsi" w:hAnsiTheme="minorHAnsi" w:cstheme="minorBidi"/>
        <w:sz w:val="16"/>
        <w:szCs w:val="16"/>
        <w:lang w:eastAsia="ar"/>
      </w:rPr>
      <w:t>EOM-ZM0-TP-000047</w:t>
    </w:r>
    <w:r w:rsidR="00A83625">
      <w:rPr>
        <w:rFonts w:asciiTheme="minorHAnsi" w:eastAsiaTheme="minorHAnsi" w:hAnsiTheme="minorHAnsi" w:cstheme="minorBidi"/>
        <w:sz w:val="16"/>
        <w:szCs w:val="16"/>
        <w:lang w:eastAsia="ar"/>
      </w:rPr>
      <w:t>-AR</w:t>
    </w:r>
    <w:r>
      <w:rPr>
        <w:rFonts w:asciiTheme="minorHAnsi" w:eastAsiaTheme="minorHAnsi" w:hAnsiTheme="minorHAnsi" w:cstheme="minorBidi"/>
        <w:sz w:val="16"/>
        <w:szCs w:val="16"/>
        <w:lang w:eastAsia="ar"/>
      </w:rPr>
      <w:t xml:space="preserve"> Rev 000</w:t>
    </w:r>
    <w:r w:rsidR="0069798E">
      <w:rPr>
        <w:rFonts w:asciiTheme="minorHAnsi" w:eastAsiaTheme="minorHAnsi" w:hAnsiTheme="minorHAnsi" w:cstheme="minorBidi"/>
        <w:sz w:val="16"/>
        <w:szCs w:val="16"/>
        <w:rtl/>
        <w:lang w:eastAsia="ar"/>
      </w:rPr>
      <w:t xml:space="preserve"> </w:t>
    </w:r>
    <w:r>
      <w:rPr>
        <w:rFonts w:asciiTheme="minorHAnsi" w:eastAsiaTheme="minorHAnsi" w:hAnsiTheme="minorHAnsi" w:cstheme="minorBidi"/>
        <w:sz w:val="16"/>
        <w:szCs w:val="16"/>
        <w:lang w:eastAsia="ar"/>
      </w:rPr>
      <w:t xml:space="preserve">                                         </w:t>
    </w:r>
    <w:r w:rsidR="0069798E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rFonts w:asciiTheme="minorHAnsi" w:eastAsiaTheme="minorHAnsi" w:hAnsiTheme="minorHAnsi" w:cstheme="minorBidi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9798E">
          <w:rPr>
            <w:rFonts w:asciiTheme="minorHAnsi" w:eastAsiaTheme="minorHAnsi" w:hAnsiTheme="minorHAnsi" w:cstheme="minorBidi"/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9798E">
          <w:rPr>
            <w:rFonts w:asciiTheme="minorHAnsi" w:eastAsiaTheme="minorHAnsi" w:hAnsiTheme="minorHAnsi" w:cstheme="minorBidi"/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9798E">
          <w:rPr>
            <w:rFonts w:asciiTheme="minorHAnsi" w:eastAsiaTheme="minorHAnsi" w:hAnsiTheme="minorHAnsi" w:cstheme="minorBidi"/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9798E">
      <w:rPr>
        <w:rFonts w:asciiTheme="minorHAnsi" w:eastAsiaTheme="minorHAnsi" w:hAnsiTheme="minorHAnsi" w:cstheme="minorBidi"/>
        <w:sz w:val="16"/>
        <w:szCs w:val="16"/>
        <w:rtl/>
        <w:lang w:eastAsia="ar"/>
      </w:rPr>
      <w:t xml:space="preserve">                                                                         الصفحة </w:t>
    </w:r>
    <w:r w:rsidR="0069798E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begin"/>
    </w:r>
    <w:r w:rsidR="0069798E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instrText xml:space="preserve"> PAGE </w:instrText>
    </w:r>
    <w:r w:rsidR="0069798E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separate"/>
    </w:r>
    <w:r>
      <w:rPr>
        <w:rFonts w:asciiTheme="minorHAnsi" w:eastAsiaTheme="minorHAnsi" w:hAnsiTheme="minorHAnsi" w:cstheme="minorBidi"/>
        <w:b/>
        <w:bCs/>
        <w:noProof/>
        <w:sz w:val="16"/>
        <w:szCs w:val="16"/>
        <w:rtl/>
        <w:lang w:eastAsia="ar"/>
      </w:rPr>
      <w:t>1</w:t>
    </w:r>
    <w:r w:rsidR="0069798E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end"/>
    </w:r>
    <w:r w:rsidR="0069798E">
      <w:rPr>
        <w:rFonts w:asciiTheme="minorHAnsi" w:eastAsiaTheme="minorHAnsi" w:hAnsiTheme="minorHAnsi" w:cstheme="minorBidi"/>
        <w:sz w:val="16"/>
        <w:szCs w:val="16"/>
        <w:rtl/>
        <w:lang w:eastAsia="ar"/>
      </w:rPr>
      <w:t xml:space="preserve"> من </w:t>
    </w:r>
    <w:r w:rsidR="0069798E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begin"/>
    </w:r>
    <w:r w:rsidR="0069798E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instrText xml:space="preserve"> NUMPAGES  </w:instrText>
    </w:r>
    <w:r w:rsidR="0069798E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separate"/>
    </w:r>
    <w:r>
      <w:rPr>
        <w:rFonts w:asciiTheme="minorHAnsi" w:eastAsiaTheme="minorHAnsi" w:hAnsiTheme="minorHAnsi" w:cstheme="minorBidi"/>
        <w:b/>
        <w:bCs/>
        <w:noProof/>
        <w:sz w:val="16"/>
        <w:szCs w:val="16"/>
        <w:rtl/>
        <w:lang w:eastAsia="ar"/>
      </w:rPr>
      <w:t>2</w:t>
    </w:r>
    <w:r w:rsidR="0069798E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end"/>
    </w:r>
  </w:p>
  <w:p w14:paraId="3BF4AB59" w14:textId="77777777" w:rsidR="00454D4B" w:rsidRPr="00454D4B" w:rsidRDefault="00454D4B" w:rsidP="0069798E">
    <w:pPr>
      <w:tabs>
        <w:tab w:val="center" w:pos="4680"/>
        <w:tab w:val="right" w:pos="9360"/>
      </w:tabs>
      <w:bidi/>
      <w:ind w:firstLine="1134"/>
      <w:jc w:val="left"/>
      <w:rPr>
        <w:rFonts w:asciiTheme="minorHAnsi" w:eastAsiaTheme="minorHAnsi" w:hAnsiTheme="minorHAnsi" w:cstheme="minorBidi"/>
        <w:sz w:val="16"/>
        <w:szCs w:val="16"/>
      </w:rPr>
    </w:pP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متقادمة. لذا يُرجى الرجوع إلى نظام إدارة المحتوى المؤسسي الحالي للاطلاع على النسخة الحالية</w:t>
    </w: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ptab w:relativeTo="margin" w:alignment="right" w:leader="none"/>
    </w: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t xml:space="preserve">   </w:t>
    </w:r>
  </w:p>
  <w:p w14:paraId="345E4B0D" w14:textId="77777777" w:rsidR="00454D4B" w:rsidRDefault="00454D4B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6054" w14:textId="77777777" w:rsidR="00F7143B" w:rsidRDefault="00F7143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B6A0" w14:textId="77777777" w:rsidR="00597D5F" w:rsidRDefault="00597D5F" w:rsidP="001551EB">
      <w:r>
        <w:separator/>
      </w:r>
    </w:p>
  </w:footnote>
  <w:footnote w:type="continuationSeparator" w:id="0">
    <w:p w14:paraId="0FA517FD" w14:textId="77777777" w:rsidR="00597D5F" w:rsidRDefault="00597D5F" w:rsidP="0015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CF4F" w14:textId="77777777" w:rsidR="00F7143B" w:rsidRDefault="00F7143B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510A" w14:textId="40A17375" w:rsidR="00454D4B" w:rsidRPr="00F7143B" w:rsidRDefault="002E53E7" w:rsidP="0069798E">
    <w:pPr>
      <w:pStyle w:val="Header"/>
      <w:bidi/>
      <w:jc w:val="center"/>
      <w:rPr>
        <w:b/>
        <w:sz w:val="24"/>
        <w:szCs w:val="24"/>
      </w:rPr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CD71AF6" wp14:editId="1833B7B5">
          <wp:simplePos x="0" y="0"/>
          <wp:positionH relativeFrom="leftMargin">
            <wp:align>right</wp:align>
          </wp:positionH>
          <wp:positionV relativeFrom="paragraph">
            <wp:posOffset>-229235</wp:posOffset>
          </wp:positionV>
          <wp:extent cx="547370" cy="610235"/>
          <wp:effectExtent l="0" t="0" r="0" b="0"/>
          <wp:wrapSquare wrapText="bothSides"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98E" w:rsidRPr="00F7143B">
      <w:rPr>
        <w:b/>
        <w:bCs/>
        <w:sz w:val="24"/>
        <w:szCs w:val="24"/>
        <w:rtl/>
        <w:lang w:eastAsia="ar"/>
      </w:rPr>
      <w:t xml:space="preserve">                                </w:t>
    </w:r>
    <w:r w:rsidR="0069798E" w:rsidRPr="00F7143B">
      <w:rPr>
        <w:b/>
        <w:bCs/>
        <w:sz w:val="24"/>
        <w:szCs w:val="24"/>
        <w:rtl/>
        <w:lang w:eastAsia="ar"/>
      </w:rPr>
      <w:t xml:space="preserve">نموذج مصفوفة متطلبات مستوى المهارة في مجال الصيانة </w:t>
    </w:r>
  </w:p>
  <w:p w14:paraId="54E7DE4C" w14:textId="77777777" w:rsidR="00454D4B" w:rsidRDefault="00454D4B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726F" w14:textId="77777777" w:rsidR="00F7143B" w:rsidRDefault="00F7143B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6C"/>
    <w:rsid w:val="000130A0"/>
    <w:rsid w:val="000E6939"/>
    <w:rsid w:val="000F3B8F"/>
    <w:rsid w:val="00102765"/>
    <w:rsid w:val="001551EB"/>
    <w:rsid w:val="002E53E7"/>
    <w:rsid w:val="003A2377"/>
    <w:rsid w:val="00413FD6"/>
    <w:rsid w:val="00447613"/>
    <w:rsid w:val="00454D4B"/>
    <w:rsid w:val="00597D5F"/>
    <w:rsid w:val="005C1B6C"/>
    <w:rsid w:val="00605C4A"/>
    <w:rsid w:val="00610B7F"/>
    <w:rsid w:val="00672CE5"/>
    <w:rsid w:val="0069798E"/>
    <w:rsid w:val="007B6E63"/>
    <w:rsid w:val="007F2D2F"/>
    <w:rsid w:val="008641E5"/>
    <w:rsid w:val="00875CF9"/>
    <w:rsid w:val="00895722"/>
    <w:rsid w:val="00985D73"/>
    <w:rsid w:val="00A83625"/>
    <w:rsid w:val="00B87B5B"/>
    <w:rsid w:val="00BF26C1"/>
    <w:rsid w:val="00CA3765"/>
    <w:rsid w:val="00CA3B84"/>
    <w:rsid w:val="00E1463A"/>
    <w:rsid w:val="00E30633"/>
    <w:rsid w:val="00F7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26A13"/>
  <w15:chartTrackingRefBased/>
  <w15:docId w15:val="{BD2944FE-976F-4DD9-9E31-CFC636B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641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5C1B6C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Doha Char"/>
    <w:basedOn w:val="DefaultParagraphFont"/>
    <w:link w:val="Heading2"/>
    <w:rsid w:val="005C1B6C"/>
    <w:rPr>
      <w:rFonts w:ascii="Arial Bold" w:eastAsia="Times New Roman" w:hAnsi="Arial Bold" w:cs="Arial"/>
      <w:b/>
      <w:sz w:val="24"/>
      <w:szCs w:val="20"/>
      <w:lang w:val="en-US"/>
    </w:rPr>
  </w:style>
  <w:style w:type="paragraph" w:customStyle="1" w:styleId="1BodyTextNumber">
    <w:name w:val="1. Body Text Number"/>
    <w:basedOn w:val="ListParagraph"/>
    <w:link w:val="1BodyTextNumberChar"/>
    <w:qFormat/>
    <w:rsid w:val="005C1B6C"/>
    <w:pPr>
      <w:numPr>
        <w:numId w:val="1"/>
      </w:numPr>
      <w:contextualSpacing w:val="0"/>
    </w:pPr>
  </w:style>
  <w:style w:type="character" w:customStyle="1" w:styleId="1BodyTextNumberChar">
    <w:name w:val="1. Body Text Number Char"/>
    <w:basedOn w:val="DefaultParagraphFont"/>
    <w:link w:val="1BodyTextNumber"/>
    <w:rsid w:val="005C1B6C"/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5C1B6C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B6C"/>
    <w:pPr>
      <w:ind w:left="720"/>
      <w:contextualSpacing/>
    </w:pPr>
  </w:style>
  <w:style w:type="table" w:styleId="TableGrid">
    <w:name w:val="Table Grid"/>
    <w:basedOn w:val="TableNormal"/>
    <w:uiPriority w:val="39"/>
    <w:rsid w:val="005C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1EB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5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1EB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Fergus</dc:creator>
  <cp:keywords/>
  <dc:description/>
  <cp:lastModifiedBy>جانسيل سالدانا  Jancil Saldhana</cp:lastModifiedBy>
  <cp:revision>6</cp:revision>
  <dcterms:created xsi:type="dcterms:W3CDTF">2021-09-13T06:03:00Z</dcterms:created>
  <dcterms:modified xsi:type="dcterms:W3CDTF">2021-12-22T07:24:00Z</dcterms:modified>
</cp:coreProperties>
</file>